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i w:val="1"/>
          <w:sz w:val="28"/>
          <w:szCs w:val="28"/>
          <w:u w:val="single"/>
        </w:rPr>
      </w:pPr>
      <w:r w:rsidDel="00000000" w:rsidR="00000000" w:rsidRPr="00000000">
        <w:rPr>
          <w:rtl w:val="0"/>
        </w:rPr>
      </w:r>
    </w:p>
    <w:p w:rsidR="00000000" w:rsidDel="00000000" w:rsidP="00000000" w:rsidRDefault="00000000" w:rsidRPr="00000000" w14:paraId="00000002">
      <w:pPr>
        <w:pageBreakBefore w:val="0"/>
        <w:spacing w:line="276" w:lineRule="auto"/>
        <w:jc w:val="center"/>
        <w:rPr/>
      </w:pPr>
      <w:r w:rsidDel="00000000" w:rsidR="00000000" w:rsidRPr="00000000">
        <w:rPr/>
        <w:drawing>
          <wp:inline distB="114300" distT="114300" distL="114300" distR="114300">
            <wp:extent cx="1040457" cy="1017164"/>
            <wp:effectExtent b="0" l="0" r="0" t="0"/>
            <wp:docPr id="4"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040457" cy="101716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jc w:val="center"/>
        <w:rPr>
          <w:b w:val="1"/>
          <w:i w:val="1"/>
          <w:sz w:val="20"/>
          <w:szCs w:val="20"/>
        </w:rPr>
      </w:pPr>
      <w:r w:rsidDel="00000000" w:rsidR="00000000" w:rsidRPr="00000000">
        <w:rPr>
          <w:b w:val="1"/>
          <w:i w:val="1"/>
          <w:sz w:val="20"/>
          <w:szCs w:val="20"/>
          <w:rtl w:val="0"/>
        </w:rPr>
        <w:t xml:space="preserve">“Improvise, Adapt &amp; Overcome”</w:t>
      </w:r>
    </w:p>
    <w:p w:rsidR="00000000" w:rsidDel="00000000" w:rsidP="00000000" w:rsidRDefault="00000000" w:rsidRPr="00000000" w14:paraId="00000004">
      <w:pPr>
        <w:pageBreakBefore w:val="0"/>
        <w:jc w:val="center"/>
        <w:rPr>
          <w:b w:val="1"/>
          <w:sz w:val="18"/>
          <w:szCs w:val="18"/>
        </w:rPr>
      </w:pPr>
      <w:r w:rsidDel="00000000" w:rsidR="00000000" w:rsidRPr="00000000">
        <w:rPr>
          <w:i w:val="1"/>
          <w:sz w:val="18"/>
          <w:szCs w:val="18"/>
          <w:rtl w:val="0"/>
        </w:rPr>
        <w:t xml:space="preserve">Marine Corps Motto</w:t>
      </w:r>
      <w:r w:rsidDel="00000000" w:rsidR="00000000" w:rsidRPr="00000000">
        <w:rPr>
          <w:rtl w:val="0"/>
        </w:rPr>
      </w:r>
    </w:p>
    <w:p w:rsidR="00000000" w:rsidDel="00000000" w:rsidP="00000000" w:rsidRDefault="00000000" w:rsidRPr="00000000" w14:paraId="00000005">
      <w:pPr>
        <w:pageBreakBefore w:val="0"/>
        <w:jc w:val="center"/>
        <w:rPr>
          <w:b w:val="1"/>
          <w:sz w:val="18"/>
          <w:szCs w:val="18"/>
        </w:rPr>
      </w:pPr>
      <w:r w:rsidDel="00000000" w:rsidR="00000000" w:rsidRPr="00000000">
        <w:rPr>
          <w:rtl w:val="0"/>
        </w:rPr>
      </w:r>
    </w:p>
    <w:p w:rsidR="00000000" w:rsidDel="00000000" w:rsidP="00000000" w:rsidRDefault="00000000" w:rsidRPr="00000000" w14:paraId="00000006">
      <w:pPr>
        <w:pageBreakBefore w:val="0"/>
        <w:jc w:val="center"/>
        <w:rPr>
          <w:b w:val="1"/>
        </w:rPr>
      </w:pPr>
      <w:r w:rsidDel="00000000" w:rsidR="00000000" w:rsidRPr="00000000">
        <w:rPr>
          <w:b w:val="1"/>
          <w:rtl w:val="0"/>
        </w:rPr>
        <w:t xml:space="preserve">Home of</w:t>
      </w:r>
    </w:p>
    <w:p w:rsidR="00000000" w:rsidDel="00000000" w:rsidP="00000000" w:rsidRDefault="00000000" w:rsidRPr="00000000" w14:paraId="00000007">
      <w:pPr>
        <w:pageBreakBefore w:val="0"/>
        <w:jc w:val="center"/>
        <w:rPr>
          <w:b w:val="1"/>
        </w:rPr>
      </w:pPr>
      <w:r w:rsidDel="00000000" w:rsidR="00000000" w:rsidRPr="00000000">
        <w:rPr>
          <w:b w:val="1"/>
          <w:rtl w:val="0"/>
        </w:rPr>
        <w:t xml:space="preserve">George Washington Carver Victory Garden &amp; Farm &amp;</w:t>
      </w:r>
    </w:p>
    <w:p w:rsidR="00000000" w:rsidDel="00000000" w:rsidP="00000000" w:rsidRDefault="00000000" w:rsidRPr="00000000" w14:paraId="00000008">
      <w:pPr>
        <w:pageBreakBefore w:val="0"/>
        <w:jc w:val="center"/>
        <w:rPr>
          <w:b w:val="1"/>
          <w:i w:val="1"/>
          <w:sz w:val="28"/>
          <w:szCs w:val="28"/>
          <w:u w:val="single"/>
        </w:rPr>
      </w:pPr>
      <w:r w:rsidDel="00000000" w:rsidR="00000000" w:rsidRPr="00000000">
        <w:rPr>
          <w:b w:val="1"/>
          <w:rtl w:val="0"/>
        </w:rPr>
        <w:t xml:space="preserve">Dr. Martin Luther King, Jr. Outdoor Learning Trail</w:t>
      </w:r>
      <w:r w:rsidDel="00000000" w:rsidR="00000000" w:rsidRPr="00000000">
        <w:rPr>
          <w:rtl w:val="0"/>
        </w:rPr>
      </w:r>
    </w:p>
    <w:p w:rsidR="00000000" w:rsidDel="00000000" w:rsidP="00000000" w:rsidRDefault="00000000" w:rsidRPr="00000000" w14:paraId="00000009">
      <w:pPr>
        <w:pageBreakBefore w:val="0"/>
        <w:rPr>
          <w:b w:val="1"/>
          <w:i w:val="1"/>
          <w:sz w:val="28"/>
          <w:szCs w:val="28"/>
          <w:u w:val="single"/>
        </w:rPr>
      </w:pPr>
      <w:r w:rsidDel="00000000" w:rsidR="00000000" w:rsidRPr="00000000">
        <w:rPr>
          <w:rtl w:val="0"/>
        </w:rPr>
      </w:r>
    </w:p>
    <w:p w:rsidR="00000000" w:rsidDel="00000000" w:rsidP="00000000" w:rsidRDefault="00000000" w:rsidRPr="00000000" w14:paraId="0000000A">
      <w:pPr>
        <w:pageBreakBefore w:val="0"/>
        <w:jc w:val="center"/>
        <w:rPr>
          <w:i w:val="1"/>
          <w:sz w:val="20"/>
          <w:szCs w:val="20"/>
        </w:rPr>
      </w:pPr>
      <w:r w:rsidDel="00000000" w:rsidR="00000000" w:rsidRPr="00000000">
        <w:rPr>
          <w:i w:val="1"/>
          <w:sz w:val="20"/>
          <w:szCs w:val="20"/>
          <w:rtl w:val="0"/>
        </w:rPr>
        <w:t xml:space="preserve">“Give vegetables and he eats for a day but teach him to plant a garden and he eats for a lifetime.”</w:t>
      </w:r>
    </w:p>
    <w:p w:rsidR="00000000" w:rsidDel="00000000" w:rsidP="00000000" w:rsidRDefault="00000000" w:rsidRPr="00000000" w14:paraId="0000000B">
      <w:pPr>
        <w:pageBreakBefore w:val="0"/>
        <w:rPr>
          <w:i w:val="1"/>
          <w:sz w:val="28"/>
          <w:szCs w:val="28"/>
        </w:rPr>
      </w:pPr>
      <w:r w:rsidDel="00000000" w:rsidR="00000000" w:rsidRPr="00000000">
        <w:rPr>
          <w:rtl w:val="0"/>
        </w:rPr>
      </w:r>
    </w:p>
    <w:p w:rsidR="00000000" w:rsidDel="00000000" w:rsidP="00000000" w:rsidRDefault="00000000" w:rsidRPr="00000000" w14:paraId="0000000C">
      <w:pPr>
        <w:pageBreakBefore w:val="0"/>
        <w:rPr>
          <w:b w:val="1"/>
          <w:i w:val="1"/>
        </w:rPr>
      </w:pPr>
      <w:r w:rsidDel="00000000" w:rsidR="00000000" w:rsidRPr="00000000">
        <w:rPr>
          <w:b w:val="1"/>
          <w:i w:val="1"/>
          <w:rtl w:val="0"/>
        </w:rPr>
        <w:t xml:space="preserve">Food Freedom Spreading “Climate Victory Gardens” </w:t>
      </w:r>
    </w:p>
    <w:p w:rsidR="00000000" w:rsidDel="00000000" w:rsidP="00000000" w:rsidRDefault="00000000" w:rsidRPr="00000000" w14:paraId="0000000D">
      <w:pPr>
        <w:pageBreakBefore w:val="0"/>
        <w:jc w:val="both"/>
        <w:rPr>
          <w:i w:val="1"/>
        </w:rPr>
      </w:pPr>
      <w:r w:rsidDel="00000000" w:rsidR="00000000" w:rsidRPr="00000000">
        <w:rPr>
          <w:i w:val="1"/>
          <w:rtl w:val="0"/>
        </w:rPr>
        <w:t xml:space="preserve">“Although Victory Gardens first appeared during World War I, former slave and agrarian scientist, George Washington Carver, brought them back into the national consciousness when he promoted the idea in a 1942 agricultural tract for the Tuskegee Institute of Alabama. Victory gardens caught on around the nation, and soon civilians everywhere were growing food for themselves and their communities. The gardens popped up in backyards, vacant lots, school grounds, and even in city-owned parks where residents could all participate in growing food. </w:t>
      </w:r>
    </w:p>
    <w:p w:rsidR="00000000" w:rsidDel="00000000" w:rsidP="00000000" w:rsidRDefault="00000000" w:rsidRPr="00000000" w14:paraId="0000000E">
      <w:pPr>
        <w:pageBreakBefore w:val="0"/>
        <w:jc w:val="both"/>
        <w:rPr>
          <w:i w:val="1"/>
        </w:rPr>
      </w:pPr>
      <w:r w:rsidDel="00000000" w:rsidR="00000000" w:rsidRPr="00000000">
        <w:rPr>
          <w:rtl w:val="0"/>
        </w:rPr>
      </w:r>
    </w:p>
    <w:p w:rsidR="00000000" w:rsidDel="00000000" w:rsidP="00000000" w:rsidRDefault="00000000" w:rsidRPr="00000000" w14:paraId="0000000F">
      <w:pPr>
        <w:pageBreakBefore w:val="0"/>
        <w:jc w:val="both"/>
        <w:rPr>
          <w:i w:val="1"/>
        </w:rPr>
      </w:pPr>
      <w:r w:rsidDel="00000000" w:rsidR="00000000" w:rsidRPr="00000000">
        <w:rPr>
          <w:i w:val="1"/>
          <w:rtl w:val="0"/>
        </w:rPr>
        <w:t xml:space="preserve">TAC’s The George Washington Carver Victory Garden &amp; Farm is working to carry on his legacy training how you can create your own Climate Victory Garden. </w:t>
      </w:r>
    </w:p>
    <w:p w:rsidR="00000000" w:rsidDel="00000000" w:rsidP="00000000" w:rsidRDefault="00000000" w:rsidRPr="00000000" w14:paraId="00000010">
      <w:pPr>
        <w:pageBreakBefore w:val="0"/>
        <w:jc w:val="both"/>
        <w:rPr>
          <w:i w:val="1"/>
        </w:rPr>
      </w:pPr>
      <w:r w:rsidDel="00000000" w:rsidR="00000000" w:rsidRPr="00000000">
        <w:rPr>
          <w:rtl w:val="0"/>
        </w:rPr>
      </w:r>
    </w:p>
    <w:p w:rsidR="00000000" w:rsidDel="00000000" w:rsidP="00000000" w:rsidRDefault="00000000" w:rsidRPr="00000000" w14:paraId="00000011">
      <w:pPr>
        <w:pageBreakBefore w:val="0"/>
        <w:jc w:val="center"/>
        <w:rPr>
          <w:i w:val="1"/>
        </w:rPr>
      </w:pPr>
      <w:r w:rsidDel="00000000" w:rsidR="00000000" w:rsidRPr="00000000">
        <w:rPr>
          <w:i w:val="1"/>
          <w:rtl w:val="0"/>
        </w:rPr>
        <w:t xml:space="preserve">“Save the babies, Save the children”</w:t>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2134658" cy="1481050"/>
            <wp:effectExtent b="25400" l="25400" r="25400" t="25400"/>
            <wp:wrapSquare wrapText="bothSides" distB="114300" distT="114300" distL="114300" distR="114300"/>
            <wp:docPr id="2"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2134658" cy="1481050"/>
                    </a:xfrm>
                    <a:prstGeom prst="rect"/>
                    <a:ln w="25400">
                      <a:solidFill>
                        <a:srgbClr val="000000"/>
                      </a:solidFill>
                      <a:prstDash val="solid"/>
                    </a:ln>
                  </pic:spPr>
                </pic:pic>
              </a:graphicData>
            </a:graphic>
          </wp:anchor>
        </w:drawing>
      </w:r>
    </w:p>
    <w:p w:rsidR="00000000" w:rsidDel="00000000" w:rsidP="00000000" w:rsidRDefault="00000000" w:rsidRPr="00000000" w14:paraId="00000012">
      <w:pPr>
        <w:pageBreakBefore w:val="0"/>
        <w:rPr>
          <w:i w:val="1"/>
        </w:rPr>
      </w:pPr>
      <w:r w:rsidDel="00000000" w:rsidR="00000000" w:rsidRPr="00000000">
        <w:rPr>
          <w:rtl w:val="0"/>
        </w:rPr>
      </w:r>
    </w:p>
    <w:p w:rsidR="00000000" w:rsidDel="00000000" w:rsidP="00000000" w:rsidRDefault="00000000" w:rsidRPr="00000000" w14:paraId="00000013">
      <w:pPr>
        <w:pageBreakBefore w:val="0"/>
        <w:jc w:val="both"/>
        <w:rPr>
          <w:i w:val="1"/>
        </w:rPr>
      </w:pPr>
      <w:r w:rsidDel="00000000" w:rsidR="00000000" w:rsidRPr="00000000">
        <w:rPr>
          <w:i w:val="1"/>
          <w:rtl w:val="0"/>
        </w:rPr>
        <w:t xml:space="preserve">Bringing Back Victory Gardens to battle Food deserts, health and climate</w:t>
      </w:r>
    </w:p>
    <w:p w:rsidR="00000000" w:rsidDel="00000000" w:rsidP="00000000" w:rsidRDefault="00000000" w:rsidRPr="00000000" w14:paraId="00000014">
      <w:pPr>
        <w:pageBreakBefore w:val="0"/>
        <w:jc w:val="both"/>
        <w:rPr>
          <w:i w:val="1"/>
        </w:rPr>
      </w:pPr>
      <w:r w:rsidDel="00000000" w:rsidR="00000000" w:rsidRPr="00000000">
        <w:rPr>
          <w:i w:val="1"/>
          <w:rtl w:val="0"/>
        </w:rPr>
        <w:t xml:space="preserve">“Planting a garden has the power to change the world. </w:t>
      </w:r>
    </w:p>
    <w:p w:rsidR="00000000" w:rsidDel="00000000" w:rsidP="00000000" w:rsidRDefault="00000000" w:rsidRPr="00000000" w14:paraId="00000015">
      <w:pPr>
        <w:pageBreakBefore w:val="0"/>
        <w:numPr>
          <w:ilvl w:val="0"/>
          <w:numId w:val="1"/>
        </w:numPr>
        <w:ind w:left="720" w:hanging="360"/>
        <w:jc w:val="both"/>
        <w:rPr>
          <w:i w:val="1"/>
        </w:rPr>
      </w:pPr>
      <w:r w:rsidDel="00000000" w:rsidR="00000000" w:rsidRPr="00000000">
        <w:rPr>
          <w:i w:val="1"/>
          <w:rtl w:val="0"/>
        </w:rPr>
        <w:t xml:space="preserve">From right in your backyard (or front, or patio, or simple pot), you have the ability to strengthen your own local food system. </w:t>
      </w:r>
    </w:p>
    <w:p w:rsidR="00000000" w:rsidDel="00000000" w:rsidP="00000000" w:rsidRDefault="00000000" w:rsidRPr="00000000" w14:paraId="00000016">
      <w:pPr>
        <w:pageBreakBefore w:val="0"/>
        <w:numPr>
          <w:ilvl w:val="0"/>
          <w:numId w:val="1"/>
        </w:numPr>
        <w:ind w:left="720" w:hanging="360"/>
        <w:jc w:val="both"/>
        <w:rPr>
          <w:i w:val="1"/>
        </w:rPr>
      </w:pPr>
      <w:r w:rsidDel="00000000" w:rsidR="00000000" w:rsidRPr="00000000">
        <w:rPr>
          <w:i w:val="1"/>
          <w:rtl w:val="0"/>
        </w:rPr>
        <w:t xml:space="preserve">And, when you make your garden regenerative, you can also help reverse global warming by restoring soil health.”</w:t>
      </w:r>
    </w:p>
    <w:p w:rsidR="00000000" w:rsidDel="00000000" w:rsidP="00000000" w:rsidRDefault="00000000" w:rsidRPr="00000000" w14:paraId="00000017">
      <w:pPr>
        <w:pageBreakBefore w:val="0"/>
        <w:rPr>
          <w:i w:val="1"/>
        </w:rPr>
      </w:pPr>
      <w:r w:rsidDel="00000000" w:rsidR="00000000" w:rsidRPr="00000000">
        <w:rPr>
          <w:rtl w:val="0"/>
        </w:rPr>
      </w:r>
    </w:p>
    <w:p w:rsidR="00000000" w:rsidDel="00000000" w:rsidP="00000000" w:rsidRDefault="00000000" w:rsidRPr="00000000" w14:paraId="00000018">
      <w:pPr>
        <w:pageBreakBefore w:val="0"/>
        <w:rPr>
          <w:i w:val="1"/>
        </w:rPr>
      </w:pPr>
      <w:r w:rsidDel="00000000" w:rsidR="00000000" w:rsidRPr="00000000">
        <w:rPr>
          <w:i w:val="1"/>
          <w:rtl w:val="0"/>
        </w:rPr>
        <w:t xml:space="preserve">“We are once again in the position where we, as everyday citizens, have the opportunity to use our gardens as a force for change. Instead of gardening in support of war efforts, we are gardening to fight global warming.;Soil equals life.”</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drawing>
          <wp:inline distB="114300" distT="114300" distL="114300" distR="114300">
            <wp:extent cx="1107957" cy="1100620"/>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107957" cy="1100620"/>
                    </a:xfrm>
                    <a:prstGeom prst="rect"/>
                    <a:ln/>
                  </pic:spPr>
                </pic:pic>
              </a:graphicData>
            </a:graphic>
          </wp:inline>
        </w:drawing>
      </w:r>
      <w:r w:rsidDel="00000000" w:rsidR="00000000" w:rsidRPr="00000000">
        <w:rPr/>
        <w:drawing>
          <wp:inline distB="114300" distT="114300" distL="114300" distR="114300">
            <wp:extent cx="1115064" cy="1248558"/>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115064" cy="1248558"/>
                    </a:xfrm>
                    <a:prstGeom prst="rect"/>
                    <a:ln/>
                  </pic:spPr>
                </pic:pic>
              </a:graphicData>
            </a:graphic>
          </wp:inline>
        </w:drawing>
      </w:r>
      <w:r w:rsidDel="00000000" w:rsidR="00000000" w:rsidRPr="00000000">
        <w:rPr/>
        <w:drawing>
          <wp:inline distB="114300" distT="114300" distL="114300" distR="114300">
            <wp:extent cx="1470774" cy="1077357"/>
            <wp:effectExtent b="0" l="0" r="0" t="0"/>
            <wp:docPr id="6"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1470774" cy="1077357"/>
                    </a:xfrm>
                    <a:prstGeom prst="rect"/>
                    <a:ln/>
                  </pic:spPr>
                </pic:pic>
              </a:graphicData>
            </a:graphic>
          </wp:inline>
        </w:drawing>
      </w:r>
      <w:r w:rsidDel="00000000" w:rsidR="00000000" w:rsidRPr="00000000">
        <w:rPr/>
        <w:drawing>
          <wp:inline distB="114300" distT="114300" distL="114300" distR="114300">
            <wp:extent cx="1515434" cy="401144"/>
            <wp:effectExtent b="0" l="0" r="0" t="0"/>
            <wp:docPr id="3"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1515434" cy="401144"/>
                    </a:xfrm>
                    <a:prstGeom prst="rect"/>
                    <a:ln/>
                  </pic:spPr>
                </pic:pic>
              </a:graphicData>
            </a:graphic>
          </wp:inline>
        </w:drawing>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6.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